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990" w:rsidRPr="00AE0990" w:rsidRDefault="00AE0990" w:rsidP="00AE0990">
      <w:pPr>
        <w:spacing w:after="0" w:line="480" w:lineRule="auto"/>
        <w:ind w:firstLine="720"/>
        <w:jc w:val="center"/>
        <w:rPr>
          <w:rFonts w:ascii="Times New Roman" w:hAnsi="Times New Roman" w:cs="Times New Roman"/>
          <w:b/>
          <w:sz w:val="24"/>
          <w:szCs w:val="24"/>
        </w:rPr>
      </w:pPr>
      <w:r w:rsidRPr="00AE0990">
        <w:rPr>
          <w:rFonts w:ascii="Times New Roman" w:hAnsi="Times New Roman" w:cs="Times New Roman"/>
          <w:b/>
          <w:sz w:val="24"/>
          <w:szCs w:val="24"/>
        </w:rPr>
        <w:t>Periodic Acid-Schiff  staining of breast tumors in Paget’s disease</w:t>
      </w: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AE0990">
      <w:pPr>
        <w:spacing w:after="0" w:line="480" w:lineRule="auto"/>
        <w:ind w:firstLine="720"/>
        <w:jc w:val="center"/>
        <w:rPr>
          <w:rFonts w:ascii="Times New Roman" w:hAnsi="Times New Roman" w:cs="Times New Roman"/>
          <w:sz w:val="24"/>
          <w:szCs w:val="24"/>
        </w:rPr>
      </w:pPr>
      <w:r w:rsidRPr="00AE0990">
        <w:rPr>
          <w:rFonts w:ascii="Times New Roman" w:hAnsi="Times New Roman" w:cs="Times New Roman"/>
          <w:sz w:val="24"/>
          <w:szCs w:val="24"/>
        </w:rPr>
        <w:t>Student's Name</w:t>
      </w:r>
    </w:p>
    <w:p w:rsidR="00AE0990" w:rsidRPr="00AE0990" w:rsidRDefault="00AE0990" w:rsidP="00AE0990">
      <w:pPr>
        <w:spacing w:after="0" w:line="480" w:lineRule="auto"/>
        <w:ind w:firstLine="720"/>
        <w:jc w:val="center"/>
        <w:rPr>
          <w:rFonts w:ascii="Times New Roman" w:hAnsi="Times New Roman" w:cs="Times New Roman"/>
          <w:sz w:val="24"/>
          <w:szCs w:val="24"/>
        </w:rPr>
      </w:pPr>
      <w:r w:rsidRPr="00AE0990">
        <w:rPr>
          <w:rFonts w:ascii="Times New Roman" w:hAnsi="Times New Roman" w:cs="Times New Roman"/>
          <w:sz w:val="24"/>
          <w:szCs w:val="24"/>
        </w:rPr>
        <w:t>Institutional Affiliation</w:t>
      </w:r>
    </w:p>
    <w:p w:rsidR="00AE0990" w:rsidRPr="00AE0990" w:rsidRDefault="00AE0990" w:rsidP="00AE0990">
      <w:pPr>
        <w:spacing w:after="0" w:line="480" w:lineRule="auto"/>
        <w:ind w:firstLine="720"/>
        <w:jc w:val="center"/>
        <w:rPr>
          <w:rFonts w:ascii="Times New Roman" w:hAnsi="Times New Roman" w:cs="Times New Roman"/>
          <w:sz w:val="24"/>
          <w:szCs w:val="24"/>
        </w:rPr>
      </w:pPr>
      <w:r w:rsidRPr="00AE0990">
        <w:rPr>
          <w:rFonts w:ascii="Times New Roman" w:hAnsi="Times New Roman" w:cs="Times New Roman"/>
          <w:sz w:val="24"/>
          <w:szCs w:val="24"/>
        </w:rPr>
        <w:t>Course Name</w:t>
      </w:r>
    </w:p>
    <w:p w:rsidR="00AE0990" w:rsidRPr="00AE0990" w:rsidRDefault="00AE0990" w:rsidP="00AE0990">
      <w:pPr>
        <w:spacing w:after="0" w:line="480" w:lineRule="auto"/>
        <w:ind w:firstLine="720"/>
        <w:jc w:val="center"/>
        <w:rPr>
          <w:rFonts w:ascii="Times New Roman" w:hAnsi="Times New Roman" w:cs="Times New Roman"/>
          <w:sz w:val="24"/>
          <w:szCs w:val="24"/>
        </w:rPr>
      </w:pPr>
      <w:r w:rsidRPr="00AE0990">
        <w:rPr>
          <w:rFonts w:ascii="Times New Roman" w:hAnsi="Times New Roman" w:cs="Times New Roman"/>
          <w:sz w:val="24"/>
          <w:szCs w:val="24"/>
        </w:rPr>
        <w:t>Professor's Name</w:t>
      </w:r>
    </w:p>
    <w:p w:rsidR="00AE0990" w:rsidRPr="00AE0990" w:rsidRDefault="00AE0990" w:rsidP="00AE0990">
      <w:pPr>
        <w:spacing w:after="0" w:line="480" w:lineRule="auto"/>
        <w:ind w:firstLine="720"/>
        <w:jc w:val="center"/>
        <w:rPr>
          <w:rFonts w:ascii="Times New Roman" w:hAnsi="Times New Roman" w:cs="Times New Roman"/>
          <w:sz w:val="24"/>
          <w:szCs w:val="24"/>
        </w:rPr>
      </w:pPr>
      <w:r w:rsidRPr="00AE0990">
        <w:rPr>
          <w:rFonts w:ascii="Times New Roman" w:hAnsi="Times New Roman" w:cs="Times New Roman"/>
          <w:sz w:val="24"/>
          <w:szCs w:val="24"/>
        </w:rPr>
        <w:t>Due Date</w:t>
      </w:r>
    </w:p>
    <w:p w:rsidR="00AE0990" w:rsidRPr="00AE0990" w:rsidRDefault="00AE0990" w:rsidP="00AE0990">
      <w:pPr>
        <w:tabs>
          <w:tab w:val="left" w:pos="636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Default="00AE0990" w:rsidP="00AE0990">
      <w:pPr>
        <w:spacing w:after="0" w:line="480" w:lineRule="auto"/>
        <w:ind w:firstLine="720"/>
        <w:jc w:val="center"/>
        <w:rPr>
          <w:rFonts w:ascii="Times New Roman" w:hAnsi="Times New Roman" w:cs="Times New Roman"/>
          <w:sz w:val="24"/>
          <w:szCs w:val="24"/>
        </w:rPr>
      </w:pPr>
    </w:p>
    <w:p w:rsidR="00AE0990" w:rsidRDefault="00AE0990" w:rsidP="00AE0990">
      <w:pPr>
        <w:spacing w:after="0" w:line="480" w:lineRule="auto"/>
        <w:ind w:firstLine="720"/>
        <w:jc w:val="center"/>
        <w:rPr>
          <w:rFonts w:ascii="Times New Roman" w:hAnsi="Times New Roman" w:cs="Times New Roman"/>
          <w:sz w:val="24"/>
          <w:szCs w:val="24"/>
        </w:rPr>
      </w:pPr>
    </w:p>
    <w:p w:rsid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AE0990">
      <w:pPr>
        <w:spacing w:after="0" w:line="480" w:lineRule="auto"/>
        <w:ind w:firstLine="720"/>
        <w:jc w:val="center"/>
        <w:rPr>
          <w:rFonts w:ascii="Times New Roman" w:hAnsi="Times New Roman" w:cs="Times New Roman"/>
          <w:sz w:val="24"/>
          <w:szCs w:val="24"/>
        </w:rPr>
      </w:pPr>
    </w:p>
    <w:p w:rsidR="00AE0990" w:rsidRPr="00AE0990" w:rsidRDefault="00AE0990" w:rsidP="00670AAE">
      <w:pPr>
        <w:spacing w:after="0" w:line="480" w:lineRule="auto"/>
        <w:ind w:firstLine="720"/>
        <w:jc w:val="both"/>
        <w:rPr>
          <w:rFonts w:ascii="Times New Roman" w:hAnsi="Times New Roman" w:cs="Times New Roman"/>
          <w:sz w:val="24"/>
          <w:szCs w:val="24"/>
        </w:rPr>
      </w:pPr>
    </w:p>
    <w:p w:rsidR="00AE0990" w:rsidRDefault="00AE0990" w:rsidP="00670AAE">
      <w:pPr>
        <w:spacing w:after="0" w:line="480" w:lineRule="auto"/>
        <w:ind w:firstLine="720"/>
        <w:jc w:val="both"/>
        <w:rPr>
          <w:rFonts w:ascii="Times New Roman" w:hAnsi="Times New Roman" w:cs="Times New Roman"/>
          <w:sz w:val="24"/>
          <w:szCs w:val="24"/>
        </w:rPr>
      </w:pPr>
    </w:p>
    <w:p w:rsidR="00AE0990" w:rsidRPr="00AE0990" w:rsidRDefault="00AE0990" w:rsidP="00AE0990">
      <w:pPr>
        <w:spacing w:after="0" w:line="480" w:lineRule="auto"/>
        <w:jc w:val="both"/>
        <w:rPr>
          <w:rFonts w:ascii="Times New Roman" w:hAnsi="Times New Roman" w:cs="Times New Roman"/>
          <w:b/>
          <w:sz w:val="24"/>
          <w:szCs w:val="24"/>
        </w:rPr>
      </w:pPr>
      <w:r w:rsidRPr="00AE0990">
        <w:rPr>
          <w:rFonts w:ascii="Times New Roman" w:hAnsi="Times New Roman" w:cs="Times New Roman"/>
          <w:b/>
          <w:sz w:val="24"/>
          <w:szCs w:val="24"/>
        </w:rPr>
        <w:lastRenderedPageBreak/>
        <w:t xml:space="preserve">Breast </w:t>
      </w:r>
      <w:r>
        <w:rPr>
          <w:rFonts w:ascii="Times New Roman" w:hAnsi="Times New Roman" w:cs="Times New Roman"/>
          <w:b/>
          <w:sz w:val="24"/>
          <w:szCs w:val="24"/>
        </w:rPr>
        <w:t>tumor</w:t>
      </w:r>
      <w:r w:rsidRPr="00AE0990">
        <w:rPr>
          <w:rFonts w:ascii="Times New Roman" w:hAnsi="Times New Roman" w:cs="Times New Roman"/>
          <w:b/>
          <w:sz w:val="24"/>
          <w:szCs w:val="24"/>
        </w:rPr>
        <w:t xml:space="preserve"> and Periodic Acid-Schiff stain:</w:t>
      </w:r>
    </w:p>
    <w:p w:rsidR="00B55AEA" w:rsidRPr="00AE0990" w:rsidRDefault="00B55AEA" w:rsidP="00670AAE">
      <w:pPr>
        <w:spacing w:after="0" w:line="480" w:lineRule="auto"/>
        <w:ind w:firstLine="720"/>
        <w:jc w:val="both"/>
        <w:rPr>
          <w:rFonts w:ascii="Times New Roman" w:hAnsi="Times New Roman" w:cs="Times New Roman"/>
          <w:sz w:val="24"/>
          <w:szCs w:val="24"/>
        </w:rPr>
      </w:pPr>
      <w:r w:rsidRPr="00AE0990">
        <w:rPr>
          <w:rFonts w:ascii="Times New Roman" w:hAnsi="Times New Roman" w:cs="Times New Roman"/>
          <w:sz w:val="24"/>
          <w:szCs w:val="24"/>
        </w:rPr>
        <w:t>Detection of polysaccharides and mucosubstances using a PAS</w:t>
      </w:r>
      <w:r w:rsidR="00AE0990">
        <w:rPr>
          <w:rFonts w:ascii="Times New Roman" w:hAnsi="Times New Roman" w:cs="Times New Roman"/>
          <w:sz w:val="24"/>
          <w:szCs w:val="24"/>
        </w:rPr>
        <w:t>-D</w:t>
      </w:r>
      <w:r w:rsidRPr="00AE0990">
        <w:rPr>
          <w:rFonts w:ascii="Times New Roman" w:hAnsi="Times New Roman" w:cs="Times New Roman"/>
          <w:sz w:val="24"/>
          <w:szCs w:val="24"/>
        </w:rPr>
        <w:t xml:space="preserve"> Stain is a staining ap</w:t>
      </w:r>
      <w:r w:rsidR="00670AAE" w:rsidRPr="00AE0990">
        <w:rPr>
          <w:rFonts w:ascii="Times New Roman" w:hAnsi="Times New Roman" w:cs="Times New Roman"/>
          <w:sz w:val="24"/>
          <w:szCs w:val="24"/>
        </w:rPr>
        <w:t>proach that has been developed.</w:t>
      </w:r>
      <w:r w:rsidR="00A517DB" w:rsidRPr="00AE0990">
        <w:rPr>
          <w:rFonts w:ascii="Times New Roman" w:hAnsi="Times New Roman" w:cs="Times New Roman"/>
          <w:sz w:val="24"/>
          <w:szCs w:val="24"/>
        </w:rPr>
        <w:t xml:space="preserve"> </w:t>
      </w:r>
      <w:r w:rsidRPr="00AE0990">
        <w:rPr>
          <w:rFonts w:ascii="Times New Roman" w:hAnsi="Times New Roman" w:cs="Times New Roman"/>
          <w:sz w:val="24"/>
          <w:szCs w:val="24"/>
        </w:rPr>
        <w:t>Glycogen, glycolipids, glycoproteins, and mucins are only a few examples of biomolecules that include carbohydrates. Periodic Acid-Schiff stain is an abbreviation for the term.</w:t>
      </w:r>
    </w:p>
    <w:p w:rsidR="00675790" w:rsidRPr="00AE0990" w:rsidRDefault="00A517DB" w:rsidP="00670AAE">
      <w:pPr>
        <w:spacing w:after="0" w:line="480" w:lineRule="auto"/>
        <w:ind w:firstLine="720"/>
        <w:jc w:val="both"/>
        <w:rPr>
          <w:rFonts w:ascii="Times New Roman" w:hAnsi="Times New Roman" w:cs="Times New Roman"/>
          <w:sz w:val="24"/>
          <w:szCs w:val="24"/>
        </w:rPr>
      </w:pPr>
      <w:r w:rsidRPr="00AE0990">
        <w:rPr>
          <w:rFonts w:ascii="Times New Roman" w:hAnsi="Times New Roman" w:cs="Times New Roman"/>
          <w:sz w:val="24"/>
          <w:szCs w:val="24"/>
        </w:rPr>
        <w:t>Because</w:t>
      </w:r>
      <w:r w:rsidR="00B55AEA" w:rsidRPr="00AE0990">
        <w:rPr>
          <w:rFonts w:ascii="Times New Roman" w:hAnsi="Times New Roman" w:cs="Times New Roman"/>
          <w:sz w:val="24"/>
          <w:szCs w:val="24"/>
        </w:rPr>
        <w:t xml:space="preserve"> it can highlight molecules with high carbohydrate content, it is one of the most frequently performed techniques in</w:t>
      </w:r>
      <w:r w:rsidR="00670AAE" w:rsidRPr="00AE0990">
        <w:rPr>
          <w:rFonts w:ascii="Times New Roman" w:hAnsi="Times New Roman" w:cs="Times New Roman"/>
          <w:sz w:val="24"/>
          <w:szCs w:val="24"/>
        </w:rPr>
        <w:t xml:space="preserve"> the histopathology laboratory</w:t>
      </w:r>
      <w:r w:rsidR="00AE0990" w:rsidRPr="00AE0990">
        <w:t xml:space="preserve"> </w:t>
      </w:r>
      <w:r w:rsidR="00AE0990">
        <w:t>(</w:t>
      </w:r>
      <w:r w:rsidR="00AE0990" w:rsidRPr="00AE0990">
        <w:rPr>
          <w:rFonts w:ascii="Times New Roman" w:hAnsi="Times New Roman" w:cs="Times New Roman"/>
          <w:sz w:val="24"/>
          <w:szCs w:val="24"/>
        </w:rPr>
        <w:t>Wang</w:t>
      </w:r>
      <w:r w:rsidR="00AE0990">
        <w:rPr>
          <w:rFonts w:ascii="Times New Roman" w:hAnsi="Times New Roman" w:cs="Times New Roman"/>
          <w:sz w:val="24"/>
          <w:szCs w:val="24"/>
        </w:rPr>
        <w:t xml:space="preserve"> et al.,2017)</w:t>
      </w:r>
      <w:r w:rsidR="00670AAE" w:rsidRPr="00AE0990">
        <w:rPr>
          <w:rFonts w:ascii="Times New Roman" w:hAnsi="Times New Roman" w:cs="Times New Roman"/>
          <w:sz w:val="24"/>
          <w:szCs w:val="24"/>
        </w:rPr>
        <w:t>.</w:t>
      </w:r>
      <w:r w:rsidRPr="00AE0990">
        <w:rPr>
          <w:rFonts w:ascii="Times New Roman" w:hAnsi="Times New Roman" w:cs="Times New Roman"/>
          <w:sz w:val="24"/>
          <w:szCs w:val="24"/>
        </w:rPr>
        <w:t xml:space="preserve"> </w:t>
      </w:r>
      <w:r w:rsidR="00B55AEA" w:rsidRPr="00AE0990">
        <w:rPr>
          <w:rFonts w:ascii="Times New Roman" w:hAnsi="Times New Roman" w:cs="Times New Roman"/>
          <w:sz w:val="24"/>
          <w:szCs w:val="24"/>
        </w:rPr>
        <w:t>Glycogen, fungus, mucin, and the basement membrane of the skin are examples of such substances that exist in the body.</w:t>
      </w:r>
      <w:r w:rsidRPr="00AE0990">
        <w:rPr>
          <w:rFonts w:ascii="Times New Roman" w:hAnsi="Times New Roman" w:cs="Times New Roman"/>
          <w:sz w:val="24"/>
          <w:szCs w:val="24"/>
        </w:rPr>
        <w:t xml:space="preserve"> </w:t>
      </w:r>
      <w:r w:rsidR="00670AAE" w:rsidRPr="00AE0990">
        <w:rPr>
          <w:rFonts w:ascii="Times New Roman" w:hAnsi="Times New Roman" w:cs="Times New Roman"/>
          <w:sz w:val="24"/>
          <w:szCs w:val="24"/>
        </w:rPr>
        <w:t>Here</w:t>
      </w:r>
      <w:r w:rsidRPr="00AE0990">
        <w:rPr>
          <w:rFonts w:ascii="Times New Roman" w:hAnsi="Times New Roman" w:cs="Times New Roman"/>
          <w:sz w:val="24"/>
          <w:szCs w:val="24"/>
        </w:rPr>
        <w:t>,</w:t>
      </w:r>
      <w:r w:rsidR="00670AAE" w:rsidRPr="00AE0990">
        <w:rPr>
          <w:rFonts w:ascii="Times New Roman" w:hAnsi="Times New Roman" w:cs="Times New Roman"/>
          <w:sz w:val="24"/>
          <w:szCs w:val="24"/>
        </w:rPr>
        <w:t xml:space="preserve"> however</w:t>
      </w:r>
      <w:r w:rsidRPr="00AE0990">
        <w:rPr>
          <w:rFonts w:ascii="Times New Roman" w:hAnsi="Times New Roman" w:cs="Times New Roman"/>
          <w:sz w:val="24"/>
          <w:szCs w:val="24"/>
        </w:rPr>
        <w:t>,</w:t>
      </w:r>
      <w:r w:rsidR="00670AAE" w:rsidRPr="00AE0990">
        <w:rPr>
          <w:rFonts w:ascii="Times New Roman" w:hAnsi="Times New Roman" w:cs="Times New Roman"/>
          <w:sz w:val="24"/>
          <w:szCs w:val="24"/>
        </w:rPr>
        <w:t xml:space="preserve"> I will focus on breast </w:t>
      </w:r>
      <w:r w:rsidRPr="00AE0990">
        <w:rPr>
          <w:rFonts w:ascii="Times New Roman" w:hAnsi="Times New Roman" w:cs="Times New Roman"/>
          <w:sz w:val="24"/>
          <w:szCs w:val="24"/>
        </w:rPr>
        <w:t>tumo</w:t>
      </w:r>
      <w:r w:rsidR="00670AAE" w:rsidRPr="00AE0990">
        <w:rPr>
          <w:rFonts w:ascii="Times New Roman" w:hAnsi="Times New Roman" w:cs="Times New Roman"/>
          <w:sz w:val="24"/>
          <w:szCs w:val="24"/>
        </w:rPr>
        <w:t>rs.</w:t>
      </w:r>
    </w:p>
    <w:p w:rsidR="00670AAE" w:rsidRPr="00AE0990" w:rsidRDefault="00670AAE" w:rsidP="00A517DB">
      <w:p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The color of PAS Stain and the histologic characteristics associated with it are as follows:</w:t>
      </w:r>
    </w:p>
    <w:p w:rsidR="00670AAE" w:rsidRPr="00AE0990" w:rsidRDefault="00A517DB" w:rsidP="00AE0990">
      <w:pPr>
        <w:pStyle w:val="ListParagraph"/>
        <w:numPr>
          <w:ilvl w:val="0"/>
          <w:numId w:val="1"/>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The color magenta represents basement membranes, glycogen, fungal species, and mucus substances</w:t>
      </w:r>
      <w:r w:rsidR="00670AAE" w:rsidRPr="00AE0990">
        <w:rPr>
          <w:rFonts w:ascii="Times New Roman" w:hAnsi="Times New Roman" w:cs="Times New Roman"/>
          <w:sz w:val="24"/>
          <w:szCs w:val="24"/>
        </w:rPr>
        <w:t>.</w:t>
      </w:r>
    </w:p>
    <w:p w:rsidR="00670AAE" w:rsidRPr="00AE0990" w:rsidRDefault="00670AAE" w:rsidP="00AE0990">
      <w:pPr>
        <w:pStyle w:val="ListParagraph"/>
        <w:numPr>
          <w:ilvl w:val="0"/>
          <w:numId w:val="1"/>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Nuclei are represented by the color blue.</w:t>
      </w:r>
    </w:p>
    <w:p w:rsidR="00670AAE" w:rsidRPr="00AE0990" w:rsidRDefault="00670AAE" w:rsidP="00AE0990">
      <w:pPr>
        <w:pStyle w:val="ListParagraph"/>
        <w:numPr>
          <w:ilvl w:val="0"/>
          <w:numId w:val="1"/>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Other tissue components are represented by the color green.</w:t>
      </w:r>
    </w:p>
    <w:p w:rsidR="00670AAE" w:rsidRPr="00AE0990" w:rsidRDefault="00670AAE" w:rsidP="00670AAE">
      <w:pPr>
        <w:spacing w:after="0" w:line="480" w:lineRule="auto"/>
        <w:ind w:firstLine="720"/>
        <w:jc w:val="both"/>
        <w:rPr>
          <w:rFonts w:ascii="Times New Roman" w:hAnsi="Times New Roman" w:cs="Times New Roman"/>
          <w:sz w:val="24"/>
          <w:szCs w:val="24"/>
        </w:rPr>
      </w:pPr>
      <w:r w:rsidRPr="00AE0990">
        <w:rPr>
          <w:rFonts w:ascii="Times New Roman" w:hAnsi="Times New Roman" w:cs="Times New Roman"/>
          <w:sz w:val="24"/>
          <w:szCs w:val="24"/>
        </w:rPr>
        <w:t xml:space="preserve"> It is possible to perform a PAS</w:t>
      </w:r>
      <w:r w:rsidR="00AE0990">
        <w:rPr>
          <w:rFonts w:ascii="Times New Roman" w:hAnsi="Times New Roman" w:cs="Times New Roman"/>
          <w:sz w:val="24"/>
          <w:szCs w:val="24"/>
        </w:rPr>
        <w:t>-D</w:t>
      </w:r>
      <w:r w:rsidRPr="00AE0990">
        <w:rPr>
          <w:rFonts w:ascii="Times New Roman" w:hAnsi="Times New Roman" w:cs="Times New Roman"/>
          <w:sz w:val="24"/>
          <w:szCs w:val="24"/>
        </w:rPr>
        <w:t xml:space="preserve"> stain using diastase (dialysis). Glycogen</w:t>
      </w:r>
      <w:r w:rsidR="00A517DB" w:rsidRPr="00AE0990">
        <w:rPr>
          <w:rFonts w:ascii="Times New Roman" w:hAnsi="Times New Roman" w:cs="Times New Roman"/>
          <w:sz w:val="24"/>
          <w:szCs w:val="24"/>
        </w:rPr>
        <w:t xml:space="preserve"> and other PAS-positive components present in the tissue sample are</w:t>
      </w:r>
      <w:r w:rsidRPr="00AE0990">
        <w:rPr>
          <w:rFonts w:ascii="Times New Roman" w:hAnsi="Times New Roman" w:cs="Times New Roman"/>
          <w:sz w:val="24"/>
          <w:szCs w:val="24"/>
        </w:rPr>
        <w:t xml:space="preserve"> the </w:t>
      </w:r>
      <w:r w:rsidR="00A517DB" w:rsidRPr="00AE0990">
        <w:rPr>
          <w:rFonts w:ascii="Times New Roman" w:hAnsi="Times New Roman" w:cs="Times New Roman"/>
          <w:sz w:val="24"/>
          <w:szCs w:val="24"/>
        </w:rPr>
        <w:t>primary</w:t>
      </w:r>
      <w:r w:rsidRPr="00AE0990">
        <w:rPr>
          <w:rFonts w:ascii="Times New Roman" w:hAnsi="Times New Roman" w:cs="Times New Roman"/>
          <w:sz w:val="24"/>
          <w:szCs w:val="24"/>
        </w:rPr>
        <w:t xml:space="preserve"> goal</w:t>
      </w:r>
      <w:r w:rsidR="00A517DB" w:rsidRPr="00AE0990">
        <w:rPr>
          <w:rFonts w:ascii="Times New Roman" w:hAnsi="Times New Roman" w:cs="Times New Roman"/>
          <w:sz w:val="24"/>
          <w:szCs w:val="24"/>
        </w:rPr>
        <w:t>s</w:t>
      </w:r>
      <w:r w:rsidRPr="00AE0990">
        <w:rPr>
          <w:rFonts w:ascii="Times New Roman" w:hAnsi="Times New Roman" w:cs="Times New Roman"/>
          <w:sz w:val="24"/>
          <w:szCs w:val="24"/>
        </w:rPr>
        <w:t xml:space="preserve"> of this test. </w:t>
      </w:r>
      <w:r w:rsidR="00A517DB" w:rsidRPr="00AE0990">
        <w:rPr>
          <w:rFonts w:ascii="Times New Roman" w:hAnsi="Times New Roman" w:cs="Times New Roman"/>
          <w:sz w:val="24"/>
          <w:szCs w:val="24"/>
        </w:rPr>
        <w:t>M</w:t>
      </w:r>
      <w:r w:rsidRPr="00AE0990">
        <w:rPr>
          <w:rFonts w:ascii="Times New Roman" w:hAnsi="Times New Roman" w:cs="Times New Roman"/>
          <w:sz w:val="24"/>
          <w:szCs w:val="24"/>
        </w:rPr>
        <w:t>ucin is a good illustration of this concept.</w:t>
      </w:r>
    </w:p>
    <w:p w:rsidR="00670AAE" w:rsidRPr="00AE0990" w:rsidRDefault="00670AAE" w:rsidP="00670AAE">
      <w:pPr>
        <w:spacing w:after="0" w:line="480" w:lineRule="auto"/>
        <w:ind w:firstLine="720"/>
        <w:jc w:val="both"/>
        <w:rPr>
          <w:rFonts w:ascii="Times New Roman" w:hAnsi="Times New Roman" w:cs="Times New Roman"/>
          <w:sz w:val="24"/>
          <w:szCs w:val="24"/>
        </w:rPr>
      </w:pPr>
      <w:r w:rsidRPr="00AE0990">
        <w:rPr>
          <w:rFonts w:ascii="Times New Roman" w:hAnsi="Times New Roman" w:cs="Times New Roman"/>
          <w:sz w:val="24"/>
          <w:szCs w:val="24"/>
        </w:rPr>
        <w:t>It can only be detected after glycogen has been digested and washed away with diastase.</w:t>
      </w:r>
      <w:r w:rsidR="00A517DB" w:rsidRPr="00AE0990">
        <w:rPr>
          <w:rFonts w:ascii="Times New Roman" w:hAnsi="Times New Roman" w:cs="Times New Roman"/>
          <w:sz w:val="24"/>
          <w:szCs w:val="24"/>
        </w:rPr>
        <w:t xml:space="preserve"> </w:t>
      </w:r>
      <w:r w:rsidRPr="00AE0990">
        <w:rPr>
          <w:rFonts w:ascii="Times New Roman" w:hAnsi="Times New Roman" w:cs="Times New Roman"/>
          <w:sz w:val="24"/>
          <w:szCs w:val="24"/>
        </w:rPr>
        <w:t xml:space="preserve">People who have tumors may benefit from such a process since it allows them to distinguish glycogen from other types of granules, something they may not be able to do using </w:t>
      </w:r>
      <w:r w:rsidR="00A517DB" w:rsidRPr="00AE0990">
        <w:rPr>
          <w:rFonts w:ascii="Times New Roman" w:hAnsi="Times New Roman" w:cs="Times New Roman"/>
          <w:sz w:val="24"/>
          <w:szCs w:val="24"/>
        </w:rPr>
        <w:t>different</w:t>
      </w:r>
      <w:r w:rsidRPr="00AE0990">
        <w:rPr>
          <w:rFonts w:ascii="Times New Roman" w:hAnsi="Times New Roman" w:cs="Times New Roman"/>
          <w:sz w:val="24"/>
          <w:szCs w:val="24"/>
        </w:rPr>
        <w:t xml:space="preserve"> methods.</w:t>
      </w:r>
    </w:p>
    <w:p w:rsidR="00B55AEA" w:rsidRPr="00AE0990" w:rsidRDefault="00B55AEA" w:rsidP="00670AAE">
      <w:pPr>
        <w:spacing w:after="0" w:line="480" w:lineRule="auto"/>
        <w:ind w:firstLine="720"/>
        <w:jc w:val="both"/>
        <w:rPr>
          <w:rFonts w:ascii="Times New Roman" w:hAnsi="Times New Roman" w:cs="Times New Roman"/>
          <w:sz w:val="24"/>
          <w:szCs w:val="24"/>
        </w:rPr>
      </w:pPr>
      <w:r w:rsidRPr="00AE0990">
        <w:rPr>
          <w:rFonts w:ascii="Times New Roman" w:hAnsi="Times New Roman" w:cs="Times New Roman"/>
          <w:sz w:val="24"/>
          <w:szCs w:val="24"/>
        </w:rPr>
        <w:t>What is the purpose of the PAS</w:t>
      </w:r>
      <w:r w:rsidR="00AE0990">
        <w:rPr>
          <w:rFonts w:ascii="Times New Roman" w:hAnsi="Times New Roman" w:cs="Times New Roman"/>
          <w:sz w:val="24"/>
          <w:szCs w:val="24"/>
        </w:rPr>
        <w:t>-D</w:t>
      </w:r>
      <w:r w:rsidRPr="00AE0990">
        <w:rPr>
          <w:rFonts w:ascii="Times New Roman" w:hAnsi="Times New Roman" w:cs="Times New Roman"/>
          <w:sz w:val="24"/>
          <w:szCs w:val="24"/>
        </w:rPr>
        <w:t xml:space="preserve"> stain?</w:t>
      </w:r>
    </w:p>
    <w:p w:rsidR="00B55AEA" w:rsidRPr="00AE0990" w:rsidRDefault="00B55AEA" w:rsidP="00670AAE">
      <w:pPr>
        <w:spacing w:after="0" w:line="480" w:lineRule="auto"/>
        <w:ind w:firstLine="720"/>
        <w:jc w:val="both"/>
        <w:rPr>
          <w:rFonts w:ascii="Times New Roman" w:hAnsi="Times New Roman" w:cs="Times New Roman"/>
          <w:sz w:val="24"/>
          <w:szCs w:val="24"/>
        </w:rPr>
      </w:pPr>
      <w:r w:rsidRPr="00AE0990">
        <w:rPr>
          <w:rFonts w:ascii="Times New Roman" w:hAnsi="Times New Roman" w:cs="Times New Roman"/>
          <w:sz w:val="24"/>
          <w:szCs w:val="24"/>
        </w:rPr>
        <w:t xml:space="preserve">It stains structures </w:t>
      </w:r>
      <w:r w:rsidR="00A517DB" w:rsidRPr="00AE0990">
        <w:rPr>
          <w:rFonts w:ascii="Times New Roman" w:hAnsi="Times New Roman" w:cs="Times New Roman"/>
          <w:sz w:val="24"/>
          <w:szCs w:val="24"/>
        </w:rPr>
        <w:t>containing a high concentration of carbohydrate macromolecules, typically found in connective tissues, basal laminae, mucus, and glycocalyx, among other</w:t>
      </w:r>
      <w:r w:rsidR="00670AAE" w:rsidRPr="00AE0990">
        <w:rPr>
          <w:rFonts w:ascii="Times New Roman" w:hAnsi="Times New Roman" w:cs="Times New Roman"/>
          <w:sz w:val="24"/>
          <w:szCs w:val="24"/>
        </w:rPr>
        <w:t>s.</w:t>
      </w:r>
      <w:r w:rsidR="00A517DB" w:rsidRPr="00AE0990">
        <w:rPr>
          <w:rFonts w:ascii="Times New Roman" w:hAnsi="Times New Roman" w:cs="Times New Roman"/>
          <w:sz w:val="24"/>
          <w:szCs w:val="24"/>
        </w:rPr>
        <w:t xml:space="preserve"> </w:t>
      </w:r>
      <w:r w:rsidRPr="00AE0990">
        <w:rPr>
          <w:rFonts w:ascii="Times New Roman" w:hAnsi="Times New Roman" w:cs="Times New Roman"/>
          <w:sz w:val="24"/>
          <w:szCs w:val="24"/>
        </w:rPr>
        <w:t xml:space="preserve">It </w:t>
      </w:r>
      <w:r w:rsidR="00A517DB" w:rsidRPr="00AE0990">
        <w:rPr>
          <w:rFonts w:ascii="Times New Roman" w:hAnsi="Times New Roman" w:cs="Times New Roman"/>
          <w:sz w:val="24"/>
          <w:szCs w:val="24"/>
        </w:rPr>
        <w:t>helps diagnose</w:t>
      </w:r>
      <w:r w:rsidRPr="00AE0990">
        <w:rPr>
          <w:rFonts w:ascii="Times New Roman" w:hAnsi="Times New Roman" w:cs="Times New Roman"/>
          <w:sz w:val="24"/>
          <w:szCs w:val="24"/>
        </w:rPr>
        <w:t xml:space="preserve"> </w:t>
      </w:r>
      <w:r w:rsidR="00A517DB" w:rsidRPr="00AE0990">
        <w:rPr>
          <w:rFonts w:ascii="Times New Roman" w:hAnsi="Times New Roman" w:cs="Times New Roman"/>
          <w:sz w:val="24"/>
          <w:szCs w:val="24"/>
        </w:rPr>
        <w:t>various</w:t>
      </w:r>
      <w:r w:rsidRPr="00AE0990">
        <w:rPr>
          <w:rFonts w:ascii="Times New Roman" w:hAnsi="Times New Roman" w:cs="Times New Roman"/>
          <w:sz w:val="24"/>
          <w:szCs w:val="24"/>
        </w:rPr>
        <w:t xml:space="preserve"> medical disorders</w:t>
      </w:r>
      <w:r w:rsidR="00A517DB" w:rsidRPr="00AE0990">
        <w:rPr>
          <w:rFonts w:ascii="Times New Roman" w:hAnsi="Times New Roman" w:cs="Times New Roman"/>
          <w:sz w:val="24"/>
          <w:szCs w:val="24"/>
        </w:rPr>
        <w:t>,</w:t>
      </w:r>
      <w:r w:rsidRPr="00AE0990">
        <w:rPr>
          <w:rFonts w:ascii="Times New Roman" w:hAnsi="Times New Roman" w:cs="Times New Roman"/>
          <w:sz w:val="24"/>
          <w:szCs w:val="24"/>
        </w:rPr>
        <w:t xml:space="preserve"> such as Paget's </w:t>
      </w:r>
      <w:r w:rsidR="00AE0990">
        <w:rPr>
          <w:rFonts w:ascii="Times New Roman" w:hAnsi="Times New Roman" w:cs="Times New Roman"/>
          <w:sz w:val="24"/>
          <w:szCs w:val="24"/>
        </w:rPr>
        <w:t>breast disease, a rare condition (</w:t>
      </w:r>
      <w:r w:rsidR="00AE0990">
        <w:t>(</w:t>
      </w:r>
      <w:r w:rsidR="00AE0990" w:rsidRPr="00AE0990">
        <w:rPr>
          <w:rFonts w:ascii="Times New Roman" w:hAnsi="Times New Roman" w:cs="Times New Roman"/>
          <w:sz w:val="24"/>
          <w:szCs w:val="24"/>
        </w:rPr>
        <w:t>Ish</w:t>
      </w:r>
      <w:r w:rsidR="00AE0990">
        <w:rPr>
          <w:rFonts w:ascii="Times New Roman" w:hAnsi="Times New Roman" w:cs="Times New Roman"/>
          <w:sz w:val="24"/>
          <w:szCs w:val="24"/>
        </w:rPr>
        <w:t>izuki &amp; Nakamura,2021)</w:t>
      </w:r>
      <w:r w:rsidRPr="00AE0990">
        <w:rPr>
          <w:rFonts w:ascii="Times New Roman" w:hAnsi="Times New Roman" w:cs="Times New Roman"/>
          <w:sz w:val="24"/>
          <w:szCs w:val="24"/>
        </w:rPr>
        <w:t>.</w:t>
      </w:r>
    </w:p>
    <w:p w:rsidR="00670AAE" w:rsidRPr="00AE0990" w:rsidRDefault="00670AAE" w:rsidP="00AE0990">
      <w:pPr>
        <w:spacing w:after="0" w:line="480" w:lineRule="auto"/>
        <w:jc w:val="both"/>
        <w:rPr>
          <w:rFonts w:ascii="Times New Roman" w:hAnsi="Times New Roman" w:cs="Times New Roman"/>
          <w:b/>
          <w:sz w:val="24"/>
          <w:szCs w:val="24"/>
        </w:rPr>
      </w:pPr>
      <w:r w:rsidRPr="00AE0990">
        <w:rPr>
          <w:rFonts w:ascii="Times New Roman" w:hAnsi="Times New Roman" w:cs="Times New Roman"/>
          <w:b/>
          <w:sz w:val="24"/>
          <w:szCs w:val="24"/>
        </w:rPr>
        <w:t>Chemistry of this method:</w:t>
      </w:r>
    </w:p>
    <w:p w:rsidR="00B55AEA" w:rsidRPr="00AE0990" w:rsidRDefault="00B55AEA" w:rsidP="00AE0990">
      <w:p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What is the procedure for performing it?</w:t>
      </w:r>
    </w:p>
    <w:p w:rsidR="00B55AEA" w:rsidRPr="00AE0990" w:rsidRDefault="00B55AEA" w:rsidP="00AE0990">
      <w:p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Ingredients/Materials that are required</w:t>
      </w:r>
      <w:r w:rsidR="00AE0990">
        <w:rPr>
          <w:rFonts w:ascii="Times New Roman" w:hAnsi="Times New Roman" w:cs="Times New Roman"/>
          <w:sz w:val="24"/>
          <w:szCs w:val="24"/>
        </w:rPr>
        <w:t>:</w:t>
      </w:r>
    </w:p>
    <w:p w:rsidR="00B55AEA" w:rsidRPr="00AE0990" w:rsidRDefault="00B55AEA" w:rsidP="00AE0990">
      <w:pPr>
        <w:pStyle w:val="ListParagraph"/>
        <w:numPr>
          <w:ilvl w:val="0"/>
          <w:numId w:val="3"/>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A</w:t>
      </w:r>
      <w:r w:rsidR="00670AAE" w:rsidRPr="00AE0990">
        <w:rPr>
          <w:rFonts w:ascii="Times New Roman" w:hAnsi="Times New Roman" w:cs="Times New Roman"/>
          <w:sz w:val="24"/>
          <w:szCs w:val="24"/>
        </w:rPr>
        <w:t xml:space="preserve">cid solution </w:t>
      </w:r>
      <w:r w:rsidR="00A517DB" w:rsidRPr="00AE0990">
        <w:rPr>
          <w:rFonts w:ascii="Times New Roman" w:hAnsi="Times New Roman" w:cs="Times New Roman"/>
          <w:sz w:val="24"/>
          <w:szCs w:val="24"/>
        </w:rPr>
        <w:t>regularly</w:t>
      </w:r>
    </w:p>
    <w:p w:rsidR="00B55AEA" w:rsidRPr="00AE0990" w:rsidRDefault="00B55AEA" w:rsidP="00AE0990">
      <w:pPr>
        <w:pStyle w:val="ListParagraph"/>
        <w:numPr>
          <w:ilvl w:val="0"/>
          <w:numId w:val="3"/>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 xml:space="preserve">Periodic acid is a type of acid </w:t>
      </w:r>
      <w:r w:rsidR="00670AAE" w:rsidRPr="00AE0990">
        <w:rPr>
          <w:rFonts w:ascii="Times New Roman" w:hAnsi="Times New Roman" w:cs="Times New Roman"/>
          <w:sz w:val="24"/>
          <w:szCs w:val="24"/>
        </w:rPr>
        <w:t xml:space="preserve">that occurs </w:t>
      </w:r>
      <w:r w:rsidR="00A517DB" w:rsidRPr="00AE0990">
        <w:rPr>
          <w:rFonts w:ascii="Times New Roman" w:hAnsi="Times New Roman" w:cs="Times New Roman"/>
          <w:sz w:val="24"/>
          <w:szCs w:val="24"/>
        </w:rPr>
        <w:t>regularly</w:t>
      </w:r>
      <w:r w:rsidR="00670AAE" w:rsidRPr="00AE0990">
        <w:rPr>
          <w:rFonts w:ascii="Times New Roman" w:hAnsi="Times New Roman" w:cs="Times New Roman"/>
          <w:sz w:val="24"/>
          <w:szCs w:val="24"/>
        </w:rPr>
        <w:t>.</w:t>
      </w:r>
    </w:p>
    <w:p w:rsidR="00B55AEA" w:rsidRPr="00AE0990" w:rsidRDefault="00B55AEA" w:rsidP="00AE0990">
      <w:pPr>
        <w:pStyle w:val="ListParagraph"/>
        <w:numPr>
          <w:ilvl w:val="0"/>
          <w:numId w:val="3"/>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Distilled water is</w:t>
      </w:r>
      <w:r w:rsidR="00670AAE" w:rsidRPr="00AE0990">
        <w:rPr>
          <w:rFonts w:ascii="Times New Roman" w:hAnsi="Times New Roman" w:cs="Times New Roman"/>
          <w:sz w:val="24"/>
          <w:szCs w:val="24"/>
        </w:rPr>
        <w:t xml:space="preserve"> water that has been </w:t>
      </w:r>
      <w:r w:rsidR="00A517DB" w:rsidRPr="00AE0990">
        <w:rPr>
          <w:rFonts w:ascii="Times New Roman" w:hAnsi="Times New Roman" w:cs="Times New Roman"/>
          <w:sz w:val="24"/>
          <w:szCs w:val="24"/>
        </w:rPr>
        <w:t>filter</w:t>
      </w:r>
      <w:r w:rsidR="00670AAE" w:rsidRPr="00AE0990">
        <w:rPr>
          <w:rFonts w:ascii="Times New Roman" w:hAnsi="Times New Roman" w:cs="Times New Roman"/>
          <w:sz w:val="24"/>
          <w:szCs w:val="24"/>
        </w:rPr>
        <w:t>ed.</w:t>
      </w:r>
    </w:p>
    <w:p w:rsidR="00B55AEA" w:rsidRPr="00AE0990" w:rsidRDefault="00B55AEA" w:rsidP="00AE0990">
      <w:pPr>
        <w:pStyle w:val="ListParagraph"/>
        <w:numPr>
          <w:ilvl w:val="0"/>
          <w:numId w:val="3"/>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 xml:space="preserve">Schiff's Reagent is a chemical compound that is used in the </w:t>
      </w:r>
      <w:r w:rsidR="00670AAE" w:rsidRPr="00AE0990">
        <w:rPr>
          <w:rFonts w:ascii="Times New Roman" w:hAnsi="Times New Roman" w:cs="Times New Roman"/>
          <w:sz w:val="24"/>
          <w:szCs w:val="24"/>
        </w:rPr>
        <w:t>production of Schiff's Reagent.</w:t>
      </w:r>
    </w:p>
    <w:p w:rsidR="00B55AEA" w:rsidRPr="00AE0990" w:rsidRDefault="00B55AEA" w:rsidP="00AE0990">
      <w:pPr>
        <w:pStyle w:val="ListParagraph"/>
        <w:numPr>
          <w:ilvl w:val="0"/>
          <w:numId w:val="3"/>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Fuchsin fundamental</w:t>
      </w:r>
    </w:p>
    <w:p w:rsidR="00B55AEA" w:rsidRPr="00AE0990" w:rsidRDefault="00B55AEA" w:rsidP="00AE0990">
      <w:pPr>
        <w:pStyle w:val="ListParagraph"/>
        <w:numPr>
          <w:ilvl w:val="0"/>
          <w:numId w:val="3"/>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Sodium metabisulfite is a compound that</w:t>
      </w:r>
      <w:r w:rsidR="00670AAE" w:rsidRPr="00AE0990">
        <w:rPr>
          <w:rFonts w:ascii="Times New Roman" w:hAnsi="Times New Roman" w:cs="Times New Roman"/>
          <w:sz w:val="24"/>
          <w:szCs w:val="24"/>
        </w:rPr>
        <w:t xml:space="preserve"> contains sodium metabisulfite.</w:t>
      </w:r>
    </w:p>
    <w:p w:rsidR="00B55AEA" w:rsidRPr="00AE0990" w:rsidRDefault="00B55AEA" w:rsidP="00AE0990">
      <w:pPr>
        <w:pStyle w:val="ListParagraph"/>
        <w:numPr>
          <w:ilvl w:val="0"/>
          <w:numId w:val="3"/>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Distilled water is</w:t>
      </w:r>
      <w:r w:rsidR="00670AAE" w:rsidRPr="00AE0990">
        <w:rPr>
          <w:rFonts w:ascii="Times New Roman" w:hAnsi="Times New Roman" w:cs="Times New Roman"/>
          <w:sz w:val="24"/>
          <w:szCs w:val="24"/>
        </w:rPr>
        <w:t xml:space="preserve"> water that has been </w:t>
      </w:r>
      <w:r w:rsidR="00A517DB" w:rsidRPr="00AE0990">
        <w:rPr>
          <w:rFonts w:ascii="Times New Roman" w:hAnsi="Times New Roman" w:cs="Times New Roman"/>
          <w:sz w:val="24"/>
          <w:szCs w:val="24"/>
        </w:rPr>
        <w:t>filter</w:t>
      </w:r>
      <w:r w:rsidR="00670AAE" w:rsidRPr="00AE0990">
        <w:rPr>
          <w:rFonts w:ascii="Times New Roman" w:hAnsi="Times New Roman" w:cs="Times New Roman"/>
          <w:sz w:val="24"/>
          <w:szCs w:val="24"/>
        </w:rPr>
        <w:t>ed.</w:t>
      </w:r>
    </w:p>
    <w:p w:rsidR="00B55AEA" w:rsidRPr="00AE0990" w:rsidRDefault="00B55AEA" w:rsidP="00AE0990">
      <w:pPr>
        <w:pStyle w:val="ListParagraph"/>
        <w:numPr>
          <w:ilvl w:val="0"/>
          <w:numId w:val="3"/>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Activated charcoal is a type of ch</w:t>
      </w:r>
      <w:r w:rsidR="00670AAE" w:rsidRPr="00AE0990">
        <w:rPr>
          <w:rFonts w:ascii="Times New Roman" w:hAnsi="Times New Roman" w:cs="Times New Roman"/>
          <w:sz w:val="24"/>
          <w:szCs w:val="24"/>
        </w:rPr>
        <w:t>arcoal that has been activated</w:t>
      </w:r>
    </w:p>
    <w:p w:rsidR="00B55AEA" w:rsidRPr="00AE0990" w:rsidRDefault="00B55AEA" w:rsidP="00AE0990">
      <w:pPr>
        <w:pStyle w:val="ListParagraph"/>
        <w:numPr>
          <w:ilvl w:val="0"/>
          <w:numId w:val="3"/>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H</w:t>
      </w:r>
      <w:r w:rsidR="00670AAE" w:rsidRPr="00AE0990">
        <w:rPr>
          <w:rFonts w:ascii="Times New Roman" w:hAnsi="Times New Roman" w:cs="Times New Roman"/>
          <w:sz w:val="24"/>
          <w:szCs w:val="24"/>
        </w:rPr>
        <w:t>ydrochloric acid in concentrated form </w:t>
      </w:r>
    </w:p>
    <w:p w:rsidR="00B55AEA" w:rsidRPr="00AE0990" w:rsidRDefault="00670AAE" w:rsidP="00AE0990">
      <w:p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Procedure</w:t>
      </w:r>
    </w:p>
    <w:p w:rsidR="00B55AEA" w:rsidRPr="00AE0990" w:rsidRDefault="00B55AEA" w:rsidP="00AE0990">
      <w:pPr>
        <w:pStyle w:val="ListParagraph"/>
        <w:numPr>
          <w:ilvl w:val="0"/>
          <w:numId w:val="4"/>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 xml:space="preserve">Bring the sections to the distilled water and soak them in a periodic acid solution for around </w:t>
      </w:r>
      <w:r w:rsidR="00670AAE" w:rsidRPr="00AE0990">
        <w:rPr>
          <w:rFonts w:ascii="Times New Roman" w:hAnsi="Times New Roman" w:cs="Times New Roman"/>
          <w:sz w:val="24"/>
          <w:szCs w:val="24"/>
        </w:rPr>
        <w:t>five minutes to disinfect them.</w:t>
      </w:r>
    </w:p>
    <w:p w:rsidR="00B55AEA" w:rsidRPr="00AE0990" w:rsidRDefault="00B55AEA" w:rsidP="00AE0990">
      <w:pPr>
        <w:pStyle w:val="ListParagraph"/>
        <w:numPr>
          <w:ilvl w:val="0"/>
          <w:numId w:val="4"/>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Rinse with distilled wa</w:t>
      </w:r>
      <w:r w:rsidR="00670AAE" w:rsidRPr="00AE0990">
        <w:rPr>
          <w:rFonts w:ascii="Times New Roman" w:hAnsi="Times New Roman" w:cs="Times New Roman"/>
          <w:sz w:val="24"/>
          <w:szCs w:val="24"/>
        </w:rPr>
        <w:t>ter after each use.</w:t>
      </w:r>
    </w:p>
    <w:p w:rsidR="00B55AEA" w:rsidRPr="00AE0990" w:rsidRDefault="00B55AEA" w:rsidP="00AE0990">
      <w:pPr>
        <w:pStyle w:val="ListParagraph"/>
        <w:numPr>
          <w:ilvl w:val="0"/>
          <w:numId w:val="4"/>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 xml:space="preserve">For approximately 15 minutes, </w:t>
      </w:r>
      <w:r w:rsidR="00670AAE" w:rsidRPr="00AE0990">
        <w:rPr>
          <w:rFonts w:ascii="Times New Roman" w:hAnsi="Times New Roman" w:cs="Times New Roman"/>
          <w:sz w:val="24"/>
          <w:szCs w:val="24"/>
        </w:rPr>
        <w:t>cover it with Schiff's reagent.</w:t>
      </w:r>
    </w:p>
    <w:p w:rsidR="00B55AEA" w:rsidRPr="00AE0990" w:rsidRDefault="00B55AEA" w:rsidP="00AE0990">
      <w:pPr>
        <w:pStyle w:val="ListParagraph"/>
        <w:numPr>
          <w:ilvl w:val="0"/>
          <w:numId w:val="4"/>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Rinse for approximately 10 m</w:t>
      </w:r>
      <w:r w:rsidR="00670AAE" w:rsidRPr="00AE0990">
        <w:rPr>
          <w:rFonts w:ascii="Times New Roman" w:hAnsi="Times New Roman" w:cs="Times New Roman"/>
          <w:sz w:val="24"/>
          <w:szCs w:val="24"/>
        </w:rPr>
        <w:t>inutes under running tap water.</w:t>
      </w:r>
    </w:p>
    <w:p w:rsidR="00B55AEA" w:rsidRPr="00AE0990" w:rsidRDefault="00B55AEA" w:rsidP="00AE0990">
      <w:pPr>
        <w:pStyle w:val="ListParagraph"/>
        <w:numPr>
          <w:ilvl w:val="0"/>
          <w:numId w:val="4"/>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Herri's hematoxylin was used to counterstain the are</w:t>
      </w:r>
      <w:r w:rsidR="00670AAE" w:rsidRPr="00AE0990">
        <w:rPr>
          <w:rFonts w:ascii="Times New Roman" w:hAnsi="Times New Roman" w:cs="Times New Roman"/>
          <w:sz w:val="24"/>
          <w:szCs w:val="24"/>
        </w:rPr>
        <w:t>a for approximately 15 seconds.</w:t>
      </w:r>
    </w:p>
    <w:p w:rsidR="00B55AEA" w:rsidRPr="00AE0990" w:rsidRDefault="00B55AEA" w:rsidP="00AE0990">
      <w:pPr>
        <w:pStyle w:val="ListParagraph"/>
        <w:numPr>
          <w:ilvl w:val="0"/>
          <w:numId w:val="4"/>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If necessary, make a distinction between the two by ap</w:t>
      </w:r>
      <w:r w:rsidR="00670AAE" w:rsidRPr="00AE0990">
        <w:rPr>
          <w:rFonts w:ascii="Times New Roman" w:hAnsi="Times New Roman" w:cs="Times New Roman"/>
          <w:sz w:val="24"/>
          <w:szCs w:val="24"/>
        </w:rPr>
        <w:t>plying acid alcohol and bluing.</w:t>
      </w:r>
    </w:p>
    <w:p w:rsidR="00B55AEA" w:rsidRPr="00AE0990" w:rsidRDefault="00B55AEA" w:rsidP="00AE0990">
      <w:pPr>
        <w:pStyle w:val="ListParagraph"/>
        <w:numPr>
          <w:ilvl w:val="0"/>
          <w:numId w:val="4"/>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Rinse with tap water and increasing concentrations of alco</w:t>
      </w:r>
      <w:r w:rsidR="00670AAE" w:rsidRPr="00AE0990">
        <w:rPr>
          <w:rFonts w:ascii="Times New Roman" w:hAnsi="Times New Roman" w:cs="Times New Roman"/>
          <w:sz w:val="24"/>
          <w:szCs w:val="24"/>
        </w:rPr>
        <w:t>hol until the water runs clear.</w:t>
      </w:r>
    </w:p>
    <w:p w:rsidR="00AE0990" w:rsidRDefault="00B55AEA" w:rsidP="00AE0990">
      <w:pPr>
        <w:pStyle w:val="ListParagraph"/>
        <w:numPr>
          <w:ilvl w:val="0"/>
          <w:numId w:val="4"/>
        </w:num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Clear the surf</w:t>
      </w:r>
      <w:r w:rsidR="00670AAE" w:rsidRPr="00AE0990">
        <w:rPr>
          <w:rFonts w:ascii="Times New Roman" w:hAnsi="Times New Roman" w:cs="Times New Roman"/>
          <w:sz w:val="24"/>
          <w:szCs w:val="24"/>
        </w:rPr>
        <w:t>ace with xylene and install it </w:t>
      </w:r>
    </w:p>
    <w:p w:rsidR="00AE0990" w:rsidRPr="00AE0990" w:rsidRDefault="00AE0990" w:rsidP="00AE0990">
      <w:pPr>
        <w:spacing w:after="0" w:line="480" w:lineRule="auto"/>
        <w:ind w:left="1080"/>
        <w:jc w:val="both"/>
        <w:rPr>
          <w:rFonts w:ascii="Times New Roman" w:hAnsi="Times New Roman" w:cs="Times New Roman"/>
          <w:sz w:val="24"/>
          <w:szCs w:val="24"/>
        </w:rPr>
      </w:pPr>
    </w:p>
    <w:p w:rsidR="00B55AEA" w:rsidRPr="00AE0990" w:rsidRDefault="00B55AEA" w:rsidP="00AE0990">
      <w:pPr>
        <w:spacing w:after="0" w:line="480" w:lineRule="auto"/>
        <w:jc w:val="both"/>
        <w:rPr>
          <w:rFonts w:ascii="Times New Roman" w:hAnsi="Times New Roman" w:cs="Times New Roman"/>
          <w:sz w:val="24"/>
          <w:szCs w:val="24"/>
        </w:rPr>
      </w:pPr>
      <w:r w:rsidRPr="00AE0990">
        <w:rPr>
          <w:rFonts w:ascii="Times New Roman" w:hAnsi="Times New Roman" w:cs="Times New Roman"/>
          <w:sz w:val="24"/>
          <w:szCs w:val="24"/>
        </w:rPr>
        <w:t>Principle of PAS</w:t>
      </w:r>
      <w:r w:rsidR="00AE0990">
        <w:rPr>
          <w:rFonts w:ascii="Times New Roman" w:hAnsi="Times New Roman" w:cs="Times New Roman"/>
          <w:sz w:val="24"/>
          <w:szCs w:val="24"/>
        </w:rPr>
        <w:t>-D</w:t>
      </w:r>
      <w:r w:rsidRPr="00AE0990">
        <w:rPr>
          <w:rFonts w:ascii="Times New Roman" w:hAnsi="Times New Roman" w:cs="Times New Roman"/>
          <w:sz w:val="24"/>
          <w:szCs w:val="24"/>
        </w:rPr>
        <w:t xml:space="preserve"> Staining</w:t>
      </w:r>
      <w:r w:rsidR="00AE0990">
        <w:rPr>
          <w:rFonts w:ascii="Times New Roman" w:hAnsi="Times New Roman" w:cs="Times New Roman"/>
          <w:sz w:val="24"/>
          <w:szCs w:val="24"/>
        </w:rPr>
        <w:t>:</w:t>
      </w:r>
    </w:p>
    <w:p w:rsidR="00B55AEA" w:rsidRPr="00AE0990" w:rsidRDefault="00B55AEA" w:rsidP="00670AAE">
      <w:pPr>
        <w:spacing w:after="0" w:line="480" w:lineRule="auto"/>
        <w:ind w:firstLine="720"/>
        <w:jc w:val="both"/>
        <w:rPr>
          <w:rFonts w:ascii="Times New Roman" w:hAnsi="Times New Roman" w:cs="Times New Roman"/>
          <w:sz w:val="24"/>
          <w:szCs w:val="24"/>
        </w:rPr>
      </w:pPr>
      <w:r w:rsidRPr="00AE0990">
        <w:rPr>
          <w:rFonts w:ascii="Times New Roman" w:hAnsi="Times New Roman" w:cs="Times New Roman"/>
          <w:sz w:val="24"/>
          <w:szCs w:val="24"/>
        </w:rPr>
        <w:t xml:space="preserve">Initial reaction - The first reaction </w:t>
      </w:r>
      <w:r w:rsidR="00A517DB" w:rsidRPr="00AE0990">
        <w:rPr>
          <w:rFonts w:ascii="Times New Roman" w:hAnsi="Times New Roman" w:cs="Times New Roman"/>
          <w:sz w:val="24"/>
          <w:szCs w:val="24"/>
        </w:rPr>
        <w:t>uses</w:t>
      </w:r>
      <w:r w:rsidRPr="00AE0990">
        <w:rPr>
          <w:rFonts w:ascii="Times New Roman" w:hAnsi="Times New Roman" w:cs="Times New Roman"/>
          <w:sz w:val="24"/>
          <w:szCs w:val="24"/>
        </w:rPr>
        <w:t xml:space="preserve"> a periodic acid, which functions as an oxidizing agent in the first reaction. It oxidizes the carbon-to-carbon bonds that exist between two adjacent hydroxyl groups, causing them to break down. The outcome is the Schiff reactive aldehyde groups, which are a product of the reaction.</w:t>
      </w:r>
    </w:p>
    <w:p w:rsidR="00B55AEA" w:rsidRPr="00AE0990" w:rsidRDefault="00B55AEA" w:rsidP="00670AAE">
      <w:pPr>
        <w:spacing w:after="0" w:line="480" w:lineRule="auto"/>
        <w:ind w:firstLine="720"/>
        <w:jc w:val="both"/>
        <w:rPr>
          <w:rFonts w:ascii="Times New Roman" w:hAnsi="Times New Roman" w:cs="Times New Roman"/>
          <w:sz w:val="24"/>
          <w:szCs w:val="24"/>
        </w:rPr>
      </w:pPr>
      <w:r w:rsidRPr="00AE0990">
        <w:rPr>
          <w:rFonts w:ascii="Times New Roman" w:hAnsi="Times New Roman" w:cs="Times New Roman"/>
          <w:sz w:val="24"/>
          <w:szCs w:val="24"/>
        </w:rPr>
        <w:t>The second reaction will be carried out using a Schiff reagent, and the tissue portion will react with the reagent. Sulfuric acid, sodium metabisulphite, hydrochloric acid, and basic fuchsin are all components of the reagent. The basic fuchsin included in the mixture will react with the aldehyde groups present in the tissues, causing them to become toxic. When a vivid magenta color appears, you will see that there has been a reaction</w:t>
      </w:r>
      <w:r w:rsidR="00AE0990" w:rsidRPr="00AE0990">
        <w:t xml:space="preserve"> </w:t>
      </w:r>
      <w:r w:rsidR="00AE0990">
        <w:t>(</w:t>
      </w:r>
      <w:r w:rsidR="00AE0990" w:rsidRPr="00AE0990">
        <w:rPr>
          <w:rFonts w:ascii="Times New Roman" w:hAnsi="Times New Roman" w:cs="Times New Roman"/>
          <w:sz w:val="24"/>
          <w:szCs w:val="24"/>
        </w:rPr>
        <w:t>Pujar</w:t>
      </w:r>
      <w:r w:rsidR="00AE0990">
        <w:rPr>
          <w:rFonts w:ascii="Times New Roman" w:hAnsi="Times New Roman" w:cs="Times New Roman"/>
          <w:sz w:val="24"/>
          <w:szCs w:val="24"/>
        </w:rPr>
        <w:t xml:space="preserve"> et al., 2017)</w:t>
      </w:r>
      <w:r w:rsidRPr="00AE0990">
        <w:rPr>
          <w:rFonts w:ascii="Times New Roman" w:hAnsi="Times New Roman" w:cs="Times New Roman"/>
          <w:sz w:val="24"/>
          <w:szCs w:val="24"/>
        </w:rPr>
        <w:t>.</w:t>
      </w:r>
    </w:p>
    <w:p w:rsidR="00B55AEA" w:rsidRPr="00AE0990" w:rsidRDefault="00B55AEA" w:rsidP="00670AAE">
      <w:pPr>
        <w:spacing w:after="0" w:line="480" w:lineRule="auto"/>
        <w:ind w:firstLine="720"/>
        <w:jc w:val="both"/>
        <w:rPr>
          <w:rFonts w:ascii="Times New Roman" w:hAnsi="Times New Roman" w:cs="Times New Roman"/>
          <w:sz w:val="24"/>
          <w:szCs w:val="24"/>
        </w:rPr>
      </w:pPr>
      <w:r w:rsidRPr="00AE0990">
        <w:rPr>
          <w:rFonts w:ascii="Times New Roman" w:hAnsi="Times New Roman" w:cs="Times New Roman"/>
          <w:sz w:val="24"/>
          <w:szCs w:val="24"/>
        </w:rPr>
        <w:t xml:space="preserve">Finally, when the piece is rinsed in water, the fuchsin molecule will generate a brilliant magenta hue </w:t>
      </w:r>
      <w:r w:rsidR="00A517DB" w:rsidRPr="00AE0990">
        <w:rPr>
          <w:rFonts w:ascii="Times New Roman" w:hAnsi="Times New Roman" w:cs="Times New Roman"/>
          <w:sz w:val="24"/>
          <w:szCs w:val="24"/>
        </w:rPr>
        <w:t>due to</w:t>
      </w:r>
      <w:r w:rsidRPr="00AE0990">
        <w:rPr>
          <w:rFonts w:ascii="Times New Roman" w:hAnsi="Times New Roman" w:cs="Times New Roman"/>
          <w:sz w:val="24"/>
          <w:szCs w:val="24"/>
        </w:rPr>
        <w:t xml:space="preserve"> the reaction. The greater the number of hydroxyl groups present, the brighter the color. It is possible to see other tissue elements present in the section using a counterstain</w:t>
      </w:r>
      <w:r w:rsidR="00A517DB" w:rsidRPr="00AE0990">
        <w:rPr>
          <w:rFonts w:ascii="Times New Roman" w:hAnsi="Times New Roman" w:cs="Times New Roman"/>
          <w:sz w:val="24"/>
          <w:szCs w:val="24"/>
        </w:rPr>
        <w:t>ing</w:t>
      </w:r>
      <w:r w:rsidRPr="00AE0990">
        <w:rPr>
          <w:rFonts w:ascii="Times New Roman" w:hAnsi="Times New Roman" w:cs="Times New Roman"/>
          <w:sz w:val="24"/>
          <w:szCs w:val="24"/>
        </w:rPr>
        <w:t xml:space="preserve"> agent, such as haematoxylin, used in some cases. </w:t>
      </w:r>
      <w:bookmarkStart w:id="0" w:name="_GoBack"/>
      <w:bookmarkEnd w:id="0"/>
      <w:r w:rsidR="00A517DB" w:rsidRPr="00AE0990">
        <w:rPr>
          <w:rFonts w:ascii="Times New Roman" w:hAnsi="Times New Roman" w:cs="Times New Roman"/>
          <w:sz w:val="24"/>
          <w:szCs w:val="24"/>
        </w:rPr>
        <w:t>To demonstrate</w:t>
      </w:r>
      <w:r w:rsidRPr="00AE0990">
        <w:rPr>
          <w:rFonts w:ascii="Times New Roman" w:hAnsi="Times New Roman" w:cs="Times New Roman"/>
          <w:sz w:val="24"/>
          <w:szCs w:val="24"/>
        </w:rPr>
        <w:t xml:space="preserve"> fungal organisms, a light green counterstain is often utilized.</w:t>
      </w:r>
    </w:p>
    <w:p w:rsidR="00B55AEA" w:rsidRDefault="00AE0990" w:rsidP="00AE099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AE0990" w:rsidRDefault="00AE0990" w:rsidP="00AE0990">
      <w:pPr>
        <w:spacing w:after="0" w:line="480" w:lineRule="auto"/>
        <w:ind w:left="1440" w:right="720" w:hanging="720"/>
        <w:jc w:val="both"/>
        <w:rPr>
          <w:rFonts w:ascii="Times New Roman" w:hAnsi="Times New Roman" w:cs="Times New Roman"/>
          <w:sz w:val="24"/>
          <w:szCs w:val="24"/>
        </w:rPr>
      </w:pPr>
      <w:r w:rsidRPr="00AE0990">
        <w:rPr>
          <w:rFonts w:ascii="Times New Roman" w:hAnsi="Times New Roman" w:cs="Times New Roman"/>
          <w:sz w:val="24"/>
          <w:szCs w:val="24"/>
        </w:rPr>
        <w:t>Ishizuki,</w:t>
      </w:r>
      <w:r>
        <w:rPr>
          <w:rFonts w:ascii="Times New Roman" w:hAnsi="Times New Roman" w:cs="Times New Roman"/>
          <w:sz w:val="24"/>
          <w:szCs w:val="24"/>
        </w:rPr>
        <w:t xml:space="preserve"> S.</w:t>
      </w:r>
      <w:r w:rsidRPr="00AE0990">
        <w:rPr>
          <w:rFonts w:ascii="Times New Roman" w:hAnsi="Times New Roman" w:cs="Times New Roman"/>
          <w:sz w:val="24"/>
          <w:szCs w:val="24"/>
        </w:rPr>
        <w:t xml:space="preserve"> &amp; </w:t>
      </w:r>
      <w:r>
        <w:rPr>
          <w:rFonts w:ascii="Times New Roman" w:hAnsi="Times New Roman" w:cs="Times New Roman"/>
          <w:sz w:val="24"/>
          <w:szCs w:val="24"/>
        </w:rPr>
        <w:t>Nakamura, Y.</w:t>
      </w:r>
      <w:r w:rsidRPr="00AE0990">
        <w:rPr>
          <w:rFonts w:ascii="Times New Roman" w:hAnsi="Times New Roman" w:cs="Times New Roman"/>
          <w:sz w:val="24"/>
          <w:szCs w:val="24"/>
        </w:rPr>
        <w:t xml:space="preserve"> (2021). Extramammary Paget’s Disease: Diagnosis, Pathogenesis, and Treatment with Focus on Recent Developments. Current Oncology, 28(4), 2969–2986. </w:t>
      </w:r>
      <w:hyperlink r:id="rId8" w:history="1">
        <w:r w:rsidRPr="00597C3C">
          <w:rPr>
            <w:rStyle w:val="Hyperlink"/>
            <w:rFonts w:ascii="Times New Roman" w:hAnsi="Times New Roman" w:cs="Times New Roman"/>
            <w:sz w:val="24"/>
            <w:szCs w:val="24"/>
          </w:rPr>
          <w:t>https://doi.org/10.3390/curroncol28040260</w:t>
        </w:r>
      </w:hyperlink>
      <w:r>
        <w:rPr>
          <w:rFonts w:ascii="Times New Roman" w:hAnsi="Times New Roman" w:cs="Times New Roman"/>
          <w:sz w:val="24"/>
          <w:szCs w:val="24"/>
        </w:rPr>
        <w:t xml:space="preserve"> </w:t>
      </w:r>
    </w:p>
    <w:p w:rsidR="00AE0990" w:rsidRDefault="00AE0990" w:rsidP="00AE0990">
      <w:pPr>
        <w:spacing w:after="0" w:line="480" w:lineRule="auto"/>
        <w:ind w:left="1440" w:right="720" w:hanging="720"/>
        <w:jc w:val="both"/>
        <w:rPr>
          <w:rFonts w:ascii="Times New Roman" w:hAnsi="Times New Roman" w:cs="Times New Roman"/>
          <w:sz w:val="24"/>
          <w:szCs w:val="24"/>
        </w:rPr>
      </w:pPr>
      <w:r w:rsidRPr="00AE0990">
        <w:rPr>
          <w:rFonts w:ascii="Times New Roman" w:hAnsi="Times New Roman" w:cs="Times New Roman"/>
          <w:sz w:val="24"/>
          <w:szCs w:val="24"/>
        </w:rPr>
        <w:t xml:space="preserve">Wang, M. Z., Guo, R., &amp; Lehman, J. S. (2017). Correlation between histopathologic features and likelihood of identifying superficial dermatophytosis with periodic acid Schiff-diastase staining: a cohort study. Journal of Cutaneous Pathology, 44(2), 152–157. </w:t>
      </w:r>
      <w:hyperlink r:id="rId9" w:history="1">
        <w:r w:rsidRPr="00597C3C">
          <w:rPr>
            <w:rStyle w:val="Hyperlink"/>
            <w:rFonts w:ascii="Times New Roman" w:hAnsi="Times New Roman" w:cs="Times New Roman"/>
            <w:sz w:val="24"/>
            <w:szCs w:val="24"/>
          </w:rPr>
          <w:t>https://doi.org/10.1111/cup.12865</w:t>
        </w:r>
      </w:hyperlink>
      <w:r>
        <w:rPr>
          <w:rFonts w:ascii="Times New Roman" w:hAnsi="Times New Roman" w:cs="Times New Roman"/>
          <w:sz w:val="24"/>
          <w:szCs w:val="24"/>
        </w:rPr>
        <w:t xml:space="preserve"> </w:t>
      </w:r>
    </w:p>
    <w:p w:rsidR="00AE0990" w:rsidRPr="00AE0990" w:rsidRDefault="00AE0990" w:rsidP="00AE0990">
      <w:pPr>
        <w:spacing w:after="0" w:line="480" w:lineRule="auto"/>
        <w:ind w:left="1440" w:right="720" w:hanging="720"/>
        <w:jc w:val="both"/>
        <w:rPr>
          <w:rFonts w:ascii="Times New Roman" w:hAnsi="Times New Roman" w:cs="Times New Roman"/>
          <w:sz w:val="24"/>
          <w:szCs w:val="24"/>
        </w:rPr>
      </w:pPr>
      <w:r w:rsidRPr="00AE0990">
        <w:rPr>
          <w:rFonts w:ascii="Times New Roman" w:hAnsi="Times New Roman" w:cs="Times New Roman"/>
          <w:sz w:val="24"/>
          <w:szCs w:val="24"/>
        </w:rPr>
        <w:t>Pujar, A., Pereira, T., Tamgadge, A., Bh</w:t>
      </w:r>
      <w:r>
        <w:rPr>
          <w:rFonts w:ascii="Times New Roman" w:hAnsi="Times New Roman" w:cs="Times New Roman"/>
          <w:sz w:val="24"/>
          <w:szCs w:val="24"/>
        </w:rPr>
        <w:t>alerao, S., &amp; Tamgadge, S. (2017</w:t>
      </w:r>
      <w:r w:rsidRPr="00AE0990">
        <w:rPr>
          <w:rFonts w:ascii="Times New Roman" w:hAnsi="Times New Roman" w:cs="Times New Roman"/>
          <w:sz w:val="24"/>
          <w:szCs w:val="24"/>
        </w:rPr>
        <w:t xml:space="preserve">). Comparing The Efficacy of Hematoxylin and Eosin, Periodic Acid Schiff and Fluorescent Periodic Acid Schiff-Acriflavine Techniques for Demonstration of Basement Membrane in Oral Lichen Planus: A Histochemical Study. Indian Journal of Dermatology, 60(5), 450–455. </w:t>
      </w:r>
      <w:hyperlink r:id="rId10" w:history="1">
        <w:r w:rsidRPr="00597C3C">
          <w:rPr>
            <w:rStyle w:val="Hyperlink"/>
            <w:rFonts w:ascii="Times New Roman" w:hAnsi="Times New Roman" w:cs="Times New Roman"/>
            <w:sz w:val="24"/>
            <w:szCs w:val="24"/>
          </w:rPr>
          <w:t>https://doi.org/10.4103/0019-5154.159626</w:t>
        </w:r>
      </w:hyperlink>
      <w:r>
        <w:rPr>
          <w:rFonts w:ascii="Times New Roman" w:hAnsi="Times New Roman" w:cs="Times New Roman"/>
          <w:sz w:val="24"/>
          <w:szCs w:val="24"/>
        </w:rPr>
        <w:t xml:space="preserve"> </w:t>
      </w:r>
    </w:p>
    <w:sectPr w:rsidR="00AE0990" w:rsidRPr="00AE099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146" w:rsidRDefault="00641146" w:rsidP="00AE0990">
      <w:pPr>
        <w:spacing w:after="0" w:line="240" w:lineRule="auto"/>
      </w:pPr>
      <w:r>
        <w:separator/>
      </w:r>
    </w:p>
  </w:endnote>
  <w:endnote w:type="continuationSeparator" w:id="0">
    <w:p w:rsidR="00641146" w:rsidRDefault="00641146" w:rsidP="00AE0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146" w:rsidRDefault="00641146" w:rsidP="00AE0990">
      <w:pPr>
        <w:spacing w:after="0" w:line="240" w:lineRule="auto"/>
      </w:pPr>
      <w:r>
        <w:separator/>
      </w:r>
    </w:p>
  </w:footnote>
  <w:footnote w:type="continuationSeparator" w:id="0">
    <w:p w:rsidR="00641146" w:rsidRDefault="00641146" w:rsidP="00AE0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4655294"/>
      <w:docPartObj>
        <w:docPartGallery w:val="Page Numbers (Top of Page)"/>
        <w:docPartUnique/>
      </w:docPartObj>
    </w:sdtPr>
    <w:sdtEndPr>
      <w:rPr>
        <w:noProof/>
      </w:rPr>
    </w:sdtEndPr>
    <w:sdtContent>
      <w:p w:rsidR="00AE0990" w:rsidRDefault="00AE0990">
        <w:pPr>
          <w:pStyle w:val="Header"/>
          <w:jc w:val="right"/>
        </w:pPr>
        <w:r>
          <w:fldChar w:fldCharType="begin"/>
        </w:r>
        <w:r>
          <w:instrText xml:space="preserve"> PAGE   \* MERGEFORMAT </w:instrText>
        </w:r>
        <w:r>
          <w:fldChar w:fldCharType="separate"/>
        </w:r>
        <w:r w:rsidR="00641146">
          <w:rPr>
            <w:noProof/>
          </w:rPr>
          <w:t>1</w:t>
        </w:r>
        <w:r>
          <w:rPr>
            <w:noProof/>
          </w:rPr>
          <w:fldChar w:fldCharType="end"/>
        </w:r>
      </w:p>
    </w:sdtContent>
  </w:sdt>
  <w:p w:rsidR="00AE0990" w:rsidRDefault="00AE09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F2BA0"/>
    <w:multiLevelType w:val="hybridMultilevel"/>
    <w:tmpl w:val="766433E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0061354"/>
    <w:multiLevelType w:val="hybridMultilevel"/>
    <w:tmpl w:val="2258E62A"/>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601B3378"/>
    <w:multiLevelType w:val="hybridMultilevel"/>
    <w:tmpl w:val="6E1226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47D5B81"/>
    <w:multiLevelType w:val="hybridMultilevel"/>
    <w:tmpl w:val="70282B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c3NDG0NLU0NDK3NDdR0lEKTi0uzszPAykwrgUA6nPLtSwAAAA="/>
  </w:docVars>
  <w:rsids>
    <w:rsidRoot w:val="00B55AEA"/>
    <w:rsid w:val="00087693"/>
    <w:rsid w:val="00641146"/>
    <w:rsid w:val="00646ADC"/>
    <w:rsid w:val="00670AAE"/>
    <w:rsid w:val="00675790"/>
    <w:rsid w:val="00A517DB"/>
    <w:rsid w:val="00AE0990"/>
    <w:rsid w:val="00B55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990"/>
  </w:style>
  <w:style w:type="paragraph" w:styleId="Footer">
    <w:name w:val="footer"/>
    <w:basedOn w:val="Normal"/>
    <w:link w:val="FooterChar"/>
    <w:uiPriority w:val="99"/>
    <w:unhideWhenUsed/>
    <w:rsid w:val="00AE0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990"/>
  </w:style>
  <w:style w:type="paragraph" w:styleId="ListParagraph">
    <w:name w:val="List Paragraph"/>
    <w:basedOn w:val="Normal"/>
    <w:uiPriority w:val="34"/>
    <w:qFormat/>
    <w:rsid w:val="00AE0990"/>
    <w:pPr>
      <w:ind w:left="720"/>
      <w:contextualSpacing/>
    </w:pPr>
  </w:style>
  <w:style w:type="character" w:styleId="Hyperlink">
    <w:name w:val="Hyperlink"/>
    <w:basedOn w:val="DefaultParagraphFont"/>
    <w:uiPriority w:val="99"/>
    <w:unhideWhenUsed/>
    <w:rsid w:val="00AE099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0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990"/>
  </w:style>
  <w:style w:type="paragraph" w:styleId="Footer">
    <w:name w:val="footer"/>
    <w:basedOn w:val="Normal"/>
    <w:link w:val="FooterChar"/>
    <w:uiPriority w:val="99"/>
    <w:unhideWhenUsed/>
    <w:rsid w:val="00AE0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990"/>
  </w:style>
  <w:style w:type="paragraph" w:styleId="ListParagraph">
    <w:name w:val="List Paragraph"/>
    <w:basedOn w:val="Normal"/>
    <w:uiPriority w:val="34"/>
    <w:qFormat/>
    <w:rsid w:val="00AE0990"/>
    <w:pPr>
      <w:ind w:left="720"/>
      <w:contextualSpacing/>
    </w:pPr>
  </w:style>
  <w:style w:type="character" w:styleId="Hyperlink">
    <w:name w:val="Hyperlink"/>
    <w:basedOn w:val="DefaultParagraphFont"/>
    <w:uiPriority w:val="99"/>
    <w:unhideWhenUsed/>
    <w:rsid w:val="00AE099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curroncol28040260"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i.org/10.4103/0019-5154.159626" TargetMode="External"/><Relationship Id="rId4" Type="http://schemas.openxmlformats.org/officeDocument/2006/relationships/settings" Target="settings.xml"/><Relationship Id="rId9" Type="http://schemas.openxmlformats.org/officeDocument/2006/relationships/hyperlink" Target="https://doi.org/10.1111/cup.128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BENMABS</dc:creator>
  <cp:lastModifiedBy>BENMABS</cp:lastModifiedBy>
  <cp:revision>6</cp:revision>
  <dcterms:created xsi:type="dcterms:W3CDTF">2021-10-03T05:55:00Z</dcterms:created>
  <dcterms:modified xsi:type="dcterms:W3CDTF">2021-10-03T07:31:00Z</dcterms:modified>
</cp:coreProperties>
</file>